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50" w:rsidRDefault="00C17150" w:rsidP="00C17150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4975AE">
        <w:rPr>
          <w:rFonts w:cs="Times New Roman"/>
          <w:b/>
          <w:color w:val="000000"/>
          <w:sz w:val="28"/>
          <w:szCs w:val="28"/>
          <w:shd w:val="clear" w:color="auto" w:fill="FFFFFF"/>
        </w:rPr>
        <w:t>Практика устной и письменной речи (2 язык)</w:t>
      </w:r>
    </w:p>
    <w:bookmarkEnd w:id="0"/>
    <w:p w:rsidR="00C17150" w:rsidRPr="00A10766" w:rsidRDefault="00C17150" w:rsidP="00C17150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C17150" w:rsidTr="00FC6C0D">
        <w:tc>
          <w:tcPr>
            <w:tcW w:w="4785" w:type="dxa"/>
          </w:tcPr>
          <w:p w:rsidR="00C17150" w:rsidRDefault="00C17150" w:rsidP="00FC6C0D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C17150" w:rsidRPr="004975AE" w:rsidRDefault="00C17150" w:rsidP="00FC6C0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4975AE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4975AE">
              <w:rPr>
                <w:color w:val="000000"/>
                <w:szCs w:val="28"/>
              </w:rPr>
              <w:t>бакалавриата</w:t>
            </w:r>
            <w:proofErr w:type="spellEnd"/>
            <w:r w:rsidRPr="004975AE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немецкий)», </w:t>
            </w:r>
            <w:r>
              <w:rPr>
                <w:color w:val="000000"/>
                <w:szCs w:val="28"/>
              </w:rPr>
              <w:t>1-02 03 06</w:t>
            </w:r>
            <w:r w:rsidRPr="004975AE">
              <w:rPr>
                <w:color w:val="000000"/>
                <w:szCs w:val="28"/>
              </w:rPr>
              <w:t xml:space="preserve"> Иностранны</w:t>
            </w:r>
            <w:r>
              <w:rPr>
                <w:color w:val="000000"/>
                <w:szCs w:val="28"/>
              </w:rPr>
              <w:t>е</w:t>
            </w:r>
            <w:r w:rsidRPr="004975AE">
              <w:rPr>
                <w:color w:val="000000"/>
                <w:szCs w:val="28"/>
              </w:rPr>
              <w:t xml:space="preserve"> язык</w:t>
            </w:r>
            <w:r>
              <w:rPr>
                <w:color w:val="000000"/>
                <w:szCs w:val="28"/>
              </w:rPr>
              <w:t>и</w:t>
            </w:r>
            <w:r w:rsidRPr="004975AE">
              <w:rPr>
                <w:color w:val="000000"/>
                <w:szCs w:val="28"/>
              </w:rPr>
              <w:t xml:space="preserve"> (немецкий</w:t>
            </w:r>
            <w:r>
              <w:rPr>
                <w:color w:val="000000"/>
                <w:szCs w:val="28"/>
              </w:rPr>
              <w:t>, английский</w:t>
            </w:r>
            <w:r w:rsidRPr="004975AE">
              <w:rPr>
                <w:color w:val="000000"/>
                <w:szCs w:val="28"/>
              </w:rPr>
              <w:t>)</w:t>
            </w:r>
          </w:p>
          <w:p w:rsidR="00C17150" w:rsidRDefault="00C17150" w:rsidP="00FC6C0D">
            <w:r w:rsidRPr="004975AE"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C17150" w:rsidTr="00FC6C0D">
        <w:tc>
          <w:tcPr>
            <w:tcW w:w="4785" w:type="dxa"/>
          </w:tcPr>
          <w:p w:rsidR="00C17150" w:rsidRDefault="00C17150" w:rsidP="00FC6C0D">
            <w:r>
              <w:t>Краткое содержание</w:t>
            </w:r>
          </w:p>
        </w:tc>
        <w:tc>
          <w:tcPr>
            <w:tcW w:w="4786" w:type="dxa"/>
          </w:tcPr>
          <w:p w:rsidR="00C17150" w:rsidRPr="004975AE" w:rsidRDefault="00C17150" w:rsidP="00FC6C0D">
            <w:r w:rsidRPr="004975AE">
              <w:t>Виды речевой деятельности: восприятие речи на слух, чтение, говорение и письмо в рамках основных сфер общения. Восприятие речи на слух с различной глубиной понимания и с последующей интерпретацией воспринятых фактов и социокультурных реалий. Говорение: монологическая речь (сообщение, описание, повествование, рассуждение) и диалогическая речь (диалог-расспрос, диалог-обмен мнениями, диалог-волеизъявление, диалоги комбинированного типа и т.п.) в различных ситуациях социально-вербального поведения (знакомство, благодарность, согласие/несогласие, отказ, обмен впечатлениями и др.). Чтение текстов разных стилей (изучающее, ознакомительное, просмотровое, поисковое); оценка и интерпретация текстовой информации. Написание личного и делового письма, биографии, резюме, заполнение бланков, написание изложений, изложений с элементами сочинения в соответствии с нормами и стандартами письменной речи.</w:t>
            </w:r>
          </w:p>
          <w:p w:rsidR="00C17150" w:rsidRPr="004975AE" w:rsidRDefault="00C17150" w:rsidP="00FC6C0D">
            <w:r w:rsidRPr="004975AE">
              <w:t>Сферы общения: социально-личностное общение, социально-бытовое общение, профессионально-трудовое общение, социально-познавательное общение, социально-культурное общение.</w:t>
            </w:r>
          </w:p>
          <w:p w:rsidR="00C17150" w:rsidRDefault="00C17150" w:rsidP="00FC6C0D"/>
        </w:tc>
      </w:tr>
      <w:tr w:rsidR="00C17150" w:rsidTr="00FC6C0D">
        <w:tc>
          <w:tcPr>
            <w:tcW w:w="4785" w:type="dxa"/>
          </w:tcPr>
          <w:p w:rsidR="00C17150" w:rsidRDefault="00C17150" w:rsidP="00FC6C0D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C17150" w:rsidRPr="00F279F8" w:rsidRDefault="00C17150" w:rsidP="00FC6C0D">
            <w:pPr>
              <w:pStyle w:val="Bodytext40"/>
              <w:shd w:val="clear" w:color="auto" w:fill="auto"/>
              <w:tabs>
                <w:tab w:val="left" w:pos="318"/>
              </w:tabs>
              <w:spacing w:after="0" w:line="240" w:lineRule="auto"/>
              <w:contextualSpacing/>
              <w:rPr>
                <w:b w:val="0"/>
              </w:rPr>
            </w:pPr>
            <w:r w:rsidRPr="00431207">
              <w:rPr>
                <w:b w:val="0"/>
                <w:sz w:val="24"/>
                <w:szCs w:val="24"/>
                <w:lang w:eastAsia="ru-RU" w:bidi="ru-RU"/>
              </w:rPr>
              <w:t>Академические</w:t>
            </w:r>
            <w:r w:rsidRPr="00F279F8">
              <w:rPr>
                <w:b w:val="0"/>
                <w:lang w:eastAsia="ru-RU" w:bidi="ru-RU"/>
              </w:rPr>
              <w:t>:</w:t>
            </w:r>
          </w:p>
          <w:p w:rsidR="00C17150" w:rsidRPr="00431207" w:rsidRDefault="00C17150" w:rsidP="00C17150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789"/>
              </w:tabs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431207">
              <w:rPr>
                <w:sz w:val="24"/>
                <w:szCs w:val="24"/>
              </w:rPr>
              <w:t>уметь применять базовые научно-теоретические знания для решения теоретических и практических задач;</w:t>
            </w:r>
          </w:p>
          <w:p w:rsidR="00C17150" w:rsidRPr="00431207" w:rsidRDefault="00C17150" w:rsidP="00C17150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789"/>
              </w:tabs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431207">
              <w:rPr>
                <w:sz w:val="24"/>
                <w:szCs w:val="24"/>
              </w:rPr>
              <w:t>владеть системным и сравнительным анализом, исследовательскими навыками;</w:t>
            </w:r>
          </w:p>
          <w:p w:rsidR="00C17150" w:rsidRPr="00431207" w:rsidRDefault="00C17150" w:rsidP="00C17150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789"/>
              </w:tabs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431207">
              <w:rPr>
                <w:sz w:val="24"/>
                <w:szCs w:val="24"/>
              </w:rPr>
              <w:t>уметь работать самостоятельно;</w:t>
            </w:r>
          </w:p>
          <w:p w:rsidR="00C17150" w:rsidRPr="00431207" w:rsidRDefault="00C17150" w:rsidP="00C17150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789"/>
              </w:tabs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431207">
              <w:rPr>
                <w:sz w:val="24"/>
                <w:szCs w:val="24"/>
              </w:rPr>
              <w:t>уметь учиться, повышать свою квалификацию в течение всей жизни;</w:t>
            </w:r>
          </w:p>
          <w:p w:rsidR="00C17150" w:rsidRPr="00431207" w:rsidRDefault="00C17150" w:rsidP="00C17150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783"/>
              </w:tabs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31207">
              <w:rPr>
                <w:sz w:val="24"/>
                <w:szCs w:val="24"/>
              </w:rPr>
              <w:t xml:space="preserve">владеть нормой и узусом фонетической системы английского языка. </w:t>
            </w:r>
            <w:proofErr w:type="spellStart"/>
            <w:r w:rsidRPr="00431207">
              <w:rPr>
                <w:rStyle w:val="Bodytext2Italic"/>
              </w:rPr>
              <w:t>Социально-личностные</w:t>
            </w:r>
            <w:proofErr w:type="spellEnd"/>
            <w:r w:rsidRPr="00431207">
              <w:rPr>
                <w:rStyle w:val="Bodytext2Italic"/>
              </w:rPr>
              <w:t>:</w:t>
            </w:r>
          </w:p>
          <w:p w:rsidR="00C17150" w:rsidRPr="00431207" w:rsidRDefault="00C17150" w:rsidP="00C17150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784"/>
              </w:tabs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431207">
              <w:rPr>
                <w:sz w:val="24"/>
                <w:szCs w:val="24"/>
              </w:rPr>
              <w:t xml:space="preserve">обладать способностью к </w:t>
            </w:r>
            <w:r w:rsidRPr="00431207">
              <w:rPr>
                <w:sz w:val="24"/>
                <w:szCs w:val="24"/>
              </w:rPr>
              <w:lastRenderedPageBreak/>
              <w:t>межличностным коммуникациям;</w:t>
            </w:r>
          </w:p>
          <w:p w:rsidR="00C17150" w:rsidRPr="00431207" w:rsidRDefault="00C17150" w:rsidP="00C17150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784"/>
              </w:tabs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431207">
              <w:rPr>
                <w:sz w:val="24"/>
                <w:szCs w:val="24"/>
              </w:rPr>
              <w:t>уметь работать в команде;</w:t>
            </w:r>
          </w:p>
          <w:p w:rsidR="00C17150" w:rsidRPr="00431207" w:rsidRDefault="00C17150" w:rsidP="00C17150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784"/>
              </w:tabs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431207">
              <w:rPr>
                <w:sz w:val="24"/>
                <w:szCs w:val="24"/>
              </w:rPr>
              <w:t>ориентироваться в системе общечеловеческих ценностей;</w:t>
            </w:r>
          </w:p>
          <w:p w:rsidR="00C17150" w:rsidRPr="00431207" w:rsidRDefault="00C17150" w:rsidP="00C17150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784"/>
              </w:tabs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431207">
              <w:rPr>
                <w:sz w:val="24"/>
                <w:szCs w:val="24"/>
              </w:rPr>
              <w:t>быть толерантным к другим культурам и религиям.</w:t>
            </w:r>
          </w:p>
          <w:p w:rsidR="00C17150" w:rsidRPr="00431207" w:rsidRDefault="00C17150" w:rsidP="00FC6C0D">
            <w:pPr>
              <w:pStyle w:val="Bodytext40"/>
              <w:shd w:val="clear" w:color="auto" w:fill="auto"/>
              <w:tabs>
                <w:tab w:val="left" w:pos="318"/>
              </w:tabs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431207">
              <w:rPr>
                <w:b w:val="0"/>
                <w:sz w:val="24"/>
                <w:szCs w:val="24"/>
                <w:lang w:eastAsia="ru-RU" w:bidi="ru-RU"/>
              </w:rPr>
              <w:t>Профессиональные:</w:t>
            </w:r>
          </w:p>
          <w:p w:rsidR="00C17150" w:rsidRPr="00431207" w:rsidRDefault="00C17150" w:rsidP="00C17150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784"/>
              </w:tabs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431207">
              <w:rPr>
                <w:sz w:val="24"/>
                <w:szCs w:val="24"/>
              </w:rPr>
              <w:t xml:space="preserve">разрабатывать и представлять на согласование </w:t>
            </w:r>
            <w:proofErr w:type="spellStart"/>
            <w:r w:rsidRPr="00431207">
              <w:rPr>
                <w:sz w:val="24"/>
                <w:szCs w:val="24"/>
              </w:rPr>
              <w:t>организационно</w:t>
            </w:r>
            <w:r w:rsidRPr="00431207">
              <w:rPr>
                <w:sz w:val="24"/>
                <w:szCs w:val="24"/>
              </w:rPr>
              <w:softHyphen/>
              <w:t>учебные</w:t>
            </w:r>
            <w:proofErr w:type="spellEnd"/>
            <w:r w:rsidRPr="00431207">
              <w:rPr>
                <w:sz w:val="24"/>
                <w:szCs w:val="24"/>
              </w:rPr>
              <w:t xml:space="preserve"> материалы;</w:t>
            </w:r>
          </w:p>
          <w:p w:rsidR="00C17150" w:rsidRPr="00431207" w:rsidRDefault="00C17150" w:rsidP="00C17150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783"/>
              </w:tabs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431207">
              <w:rPr>
                <w:sz w:val="24"/>
                <w:szCs w:val="24"/>
              </w:rPr>
              <w:t>готовить доклады, материалы к презентациям;</w:t>
            </w:r>
          </w:p>
          <w:p w:rsidR="00C17150" w:rsidRPr="00431207" w:rsidRDefault="00C17150" w:rsidP="00C17150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783"/>
              </w:tabs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431207">
              <w:rPr>
                <w:sz w:val="24"/>
                <w:szCs w:val="24"/>
              </w:rPr>
              <w:t>пользоваться глобальными информационными ресурсами и средствами телекоммуникаций;</w:t>
            </w:r>
          </w:p>
          <w:p w:rsidR="00C17150" w:rsidRPr="00431207" w:rsidRDefault="00C17150" w:rsidP="00C17150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783"/>
              </w:tabs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431207">
              <w:rPr>
                <w:sz w:val="24"/>
                <w:szCs w:val="24"/>
              </w:rPr>
              <w:t>пользоваться английским языком как предметом и средством обучения;</w:t>
            </w:r>
          </w:p>
          <w:p w:rsidR="00C17150" w:rsidRPr="00431207" w:rsidRDefault="00C17150" w:rsidP="00C17150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784"/>
              </w:tabs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431207">
              <w:rPr>
                <w:sz w:val="24"/>
                <w:szCs w:val="24"/>
              </w:rPr>
              <w:t>осуществлять основные функции преподавателя иностранных языков на основе интеграции знаний и профессионально значимых умений и навыков;</w:t>
            </w:r>
          </w:p>
          <w:p w:rsidR="00C17150" w:rsidRPr="00431207" w:rsidRDefault="00C17150" w:rsidP="00C17150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801"/>
              </w:tabs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431207">
              <w:rPr>
                <w:sz w:val="24"/>
                <w:szCs w:val="24"/>
              </w:rPr>
              <w:t>устанавливать и поддерживать педагогически целесообразные взаимоотношения при обучении иностранным языкам с учетом норм профессионального общения;</w:t>
            </w:r>
          </w:p>
          <w:p w:rsidR="00C17150" w:rsidRPr="00431207" w:rsidRDefault="00C17150" w:rsidP="00C17150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801"/>
              </w:tabs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431207">
              <w:rPr>
                <w:sz w:val="24"/>
                <w:szCs w:val="24"/>
              </w:rPr>
              <w:t>использовать английский язык для устного и письменного общения в профессиональной деятельности;</w:t>
            </w:r>
          </w:p>
          <w:p w:rsidR="00C17150" w:rsidRPr="00431207" w:rsidRDefault="00C17150" w:rsidP="00C17150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801"/>
              </w:tabs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431207">
              <w:rPr>
                <w:sz w:val="24"/>
                <w:szCs w:val="24"/>
              </w:rPr>
              <w:t>применять новые методики преподавания / изучения иностранных языков на основе использования информационных технологий;</w:t>
            </w:r>
          </w:p>
          <w:p w:rsidR="00C17150" w:rsidRDefault="00C17150" w:rsidP="00C17150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18"/>
                <w:tab w:val="left" w:pos="801"/>
              </w:tabs>
              <w:spacing w:after="0" w:line="240" w:lineRule="auto"/>
              <w:ind w:right="260" w:firstLine="0"/>
              <w:contextualSpacing/>
              <w:jc w:val="both"/>
            </w:pPr>
            <w:r w:rsidRPr="00431207">
              <w:rPr>
                <w:sz w:val="24"/>
                <w:szCs w:val="24"/>
              </w:rPr>
              <w:t>адаптировать систему методических приемов обучения всем аспектам и видам речевой деятельности к условиям конкретной педагогической ситуации.</w:t>
            </w:r>
          </w:p>
        </w:tc>
      </w:tr>
      <w:tr w:rsidR="00C17150" w:rsidTr="00FC6C0D">
        <w:tc>
          <w:tcPr>
            <w:tcW w:w="4785" w:type="dxa"/>
          </w:tcPr>
          <w:p w:rsidR="00C17150" w:rsidRDefault="00C17150" w:rsidP="00FC6C0D">
            <w:proofErr w:type="spellStart"/>
            <w:r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C17150" w:rsidRDefault="00C17150" w:rsidP="00FC6C0D">
            <w:r>
              <w:t>Практическая грамматика</w:t>
            </w:r>
          </w:p>
          <w:p w:rsidR="00C17150" w:rsidRDefault="00C17150" w:rsidP="00FC6C0D">
            <w:r>
              <w:t xml:space="preserve">Дискурсивная практика </w:t>
            </w:r>
          </w:p>
        </w:tc>
      </w:tr>
      <w:tr w:rsidR="00C17150" w:rsidTr="00FC6C0D">
        <w:tc>
          <w:tcPr>
            <w:tcW w:w="4785" w:type="dxa"/>
          </w:tcPr>
          <w:p w:rsidR="00C17150" w:rsidRDefault="00C17150" w:rsidP="00FC6C0D">
            <w:r>
              <w:t>Трудоемкость</w:t>
            </w:r>
          </w:p>
        </w:tc>
        <w:tc>
          <w:tcPr>
            <w:tcW w:w="4786" w:type="dxa"/>
          </w:tcPr>
          <w:p w:rsidR="00C17150" w:rsidRDefault="00C17150" w:rsidP="00FC6C0D">
            <w:r>
              <w:t>16,5 зачетных единиц, 606 часов (326 аудиторных, 280 самостоятельная работа)</w:t>
            </w:r>
          </w:p>
        </w:tc>
      </w:tr>
      <w:tr w:rsidR="00C17150" w:rsidTr="00FC6C0D">
        <w:tc>
          <w:tcPr>
            <w:tcW w:w="4785" w:type="dxa"/>
          </w:tcPr>
          <w:p w:rsidR="00C17150" w:rsidRDefault="00C17150" w:rsidP="00FC6C0D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C17150" w:rsidRDefault="00C17150" w:rsidP="00FC6C0D">
            <w:r>
              <w:t>3 семестр: коллоквиум, экзамен</w:t>
            </w:r>
          </w:p>
          <w:p w:rsidR="00C17150" w:rsidRDefault="00C17150" w:rsidP="00FC6C0D">
            <w:r>
              <w:t>4 семестр: зачет</w:t>
            </w:r>
          </w:p>
          <w:p w:rsidR="00C17150" w:rsidRDefault="00C17150" w:rsidP="00FC6C0D">
            <w:r>
              <w:t>5 семестр</w:t>
            </w:r>
          </w:p>
          <w:p w:rsidR="00C17150" w:rsidRDefault="00C17150" w:rsidP="00FC6C0D">
            <w:r>
              <w:t>6 семестр: зачет</w:t>
            </w:r>
          </w:p>
          <w:p w:rsidR="00C17150" w:rsidRDefault="00C17150" w:rsidP="00FC6C0D">
            <w:r>
              <w:t>7 семестр: зачет</w:t>
            </w:r>
          </w:p>
          <w:p w:rsidR="00C17150" w:rsidRDefault="00C17150" w:rsidP="00FC6C0D">
            <w:r>
              <w:t>8 семестр: экзамен</w:t>
            </w:r>
          </w:p>
        </w:tc>
      </w:tr>
    </w:tbl>
    <w:p w:rsidR="0003334B" w:rsidRPr="00C17150" w:rsidRDefault="00C17150" w:rsidP="00C17150"/>
    <w:sectPr w:rsidR="0003334B" w:rsidRPr="00C17150" w:rsidSect="003F42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C6215"/>
    <w:multiLevelType w:val="multilevel"/>
    <w:tmpl w:val="F8AA2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84"/>
    <w:rsid w:val="000A2CEB"/>
    <w:rsid w:val="003F4284"/>
    <w:rsid w:val="007E5CC7"/>
    <w:rsid w:val="00C1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2F9C"/>
  <w15:chartTrackingRefBased/>
  <w15:docId w15:val="{D354A684-0FFA-4DFD-8C32-78B05E40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428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C171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C171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rsid w:val="00C17150"/>
    <w:pPr>
      <w:widowControl w:val="0"/>
      <w:shd w:val="clear" w:color="auto" w:fill="FFFFFF"/>
      <w:spacing w:after="300" w:line="322" w:lineRule="exact"/>
      <w:ind w:hanging="1400"/>
      <w:jc w:val="center"/>
    </w:pPr>
    <w:rPr>
      <w:rFonts w:eastAsia="Times New Roman" w:cs="Times New Roman"/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rsid w:val="00C17150"/>
    <w:pPr>
      <w:widowControl w:val="0"/>
      <w:shd w:val="clear" w:color="auto" w:fill="FFFFFF"/>
      <w:spacing w:after="420" w:line="0" w:lineRule="atLeast"/>
      <w:jc w:val="center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Bodytext2Italic">
    <w:name w:val="Body text (2) + Italic"/>
    <w:aliases w:val="Spacing 0 pt"/>
    <w:rsid w:val="00C17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2024-01-23T12:59:00Z</dcterms:created>
  <dcterms:modified xsi:type="dcterms:W3CDTF">2024-01-23T12:59:00Z</dcterms:modified>
</cp:coreProperties>
</file>